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de-DE"/>
        </w:rPr>
        <w:t>INFORMACJA PRASOWA</w:t>
      </w:r>
    </w:p>
    <w:p>
      <w:pPr>
        <w:pStyle w:val="Normal.0"/>
        <w:jc w:val="right"/>
      </w:pPr>
      <w:r>
        <w:rPr>
          <w:rtl w:val="0"/>
        </w:rPr>
        <w:t>Warszawa, 0</w:t>
      </w:r>
      <w:r>
        <w:rPr>
          <w:rtl w:val="0"/>
        </w:rPr>
        <w:t>4</w:t>
      </w:r>
      <w:r>
        <w:rPr>
          <w:rtl w:val="0"/>
        </w:rPr>
        <w:t xml:space="preserve"> maja 2017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outlineLvl w:val="1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Wielkimi krokami nadci</w:t>
      </w:r>
      <w:r>
        <w:rPr>
          <w:b w:val="1"/>
          <w:bCs w:val="1"/>
          <w:sz w:val="36"/>
          <w:szCs w:val="36"/>
          <w:rtl w:val="0"/>
        </w:rPr>
        <w:t>ą</w:t>
      </w:r>
      <w:r>
        <w:rPr>
          <w:b w:val="1"/>
          <w:bCs w:val="1"/>
          <w:sz w:val="36"/>
          <w:szCs w:val="36"/>
          <w:rtl w:val="0"/>
        </w:rPr>
        <w:t>ga Runmageddon Wroc</w:t>
      </w:r>
      <w:r>
        <w:rPr>
          <w:b w:val="1"/>
          <w:bCs w:val="1"/>
          <w:sz w:val="36"/>
          <w:szCs w:val="36"/>
          <w:rtl w:val="0"/>
        </w:rPr>
        <w:t>ł</w:t>
      </w:r>
      <w:r>
        <w:rPr>
          <w:b w:val="1"/>
          <w:bCs w:val="1"/>
          <w:sz w:val="36"/>
          <w:szCs w:val="36"/>
          <w:rtl w:val="0"/>
        </w:rPr>
        <w:t>aw</w:t>
      </w: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 sezonie 2017 Runmageddon szala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ju</w:t>
      </w:r>
      <w:r>
        <w:rPr>
          <w:b w:val="1"/>
          <w:bCs w:val="1"/>
          <w:sz w:val="24"/>
          <w:szCs w:val="24"/>
          <w:rtl w:val="0"/>
        </w:rPr>
        <w:t xml:space="preserve">ż </w:t>
      </w:r>
      <w:r>
        <w:rPr>
          <w:b w:val="1"/>
          <w:bCs w:val="1"/>
          <w:sz w:val="24"/>
          <w:szCs w:val="24"/>
          <w:rtl w:val="0"/>
        </w:rPr>
        <w:t>w Warszawie, E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ku, Gdyni i My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lenicach, a teraz przyszed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czas na Wroc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 xml:space="preserve">aw! W weekend 13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 xml:space="preserve">14 maja w stolicy Dolnego 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l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ska odb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najbardziej ekstremalny bieg z przeszkodami w Europie.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Do Wroc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awia przyjedzie ponad 5000 fan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bieg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przeszkodowych z ca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ej Polski, aby rywalizowa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na unikatowych  trasach. W imprezie we</w:t>
      </w:r>
      <w:r>
        <w:rPr>
          <w:b w:val="1"/>
          <w:bCs w:val="1"/>
          <w:sz w:val="24"/>
          <w:szCs w:val="24"/>
          <w:rtl w:val="0"/>
        </w:rPr>
        <w:t>ź</w:t>
      </w:r>
      <w:r>
        <w:rPr>
          <w:b w:val="1"/>
          <w:bCs w:val="1"/>
          <w:sz w:val="24"/>
          <w:szCs w:val="24"/>
          <w:rtl w:val="0"/>
        </w:rPr>
        <w:t>mie udzia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 blisko 3000 debiutant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w. 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wna cz</w:t>
      </w:r>
      <w:r>
        <w:rPr>
          <w:b w:val="1"/>
          <w:bCs w:val="1"/>
          <w:sz w:val="24"/>
          <w:szCs w:val="24"/>
          <w:rtl w:val="0"/>
        </w:rPr>
        <w:t xml:space="preserve">ęść </w:t>
      </w:r>
      <w:r>
        <w:rPr>
          <w:b w:val="1"/>
          <w:bCs w:val="1"/>
          <w:sz w:val="24"/>
          <w:szCs w:val="24"/>
          <w:rtl w:val="0"/>
        </w:rPr>
        <w:t>imprezy i strefy kibica 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znajdowa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na Wroc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awskim Torze Wy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cig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w Konnych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 xml:space="preserve">Partynice.  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b w:val="1"/>
          <w:bCs w:val="1"/>
          <w:sz w:val="24"/>
          <w:szCs w:val="24"/>
          <w:rtl w:val="0"/>
        </w:rPr>
        <w:t>Runmageddon to nie tylko zabawa dla doros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ych, na specjalnie przygotowanej, oddzielnej trasie bawi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tak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 dzieci.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Na tegoroczn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edycj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Runmageddon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 zapisa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blisko 5000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rzy, aby dotrze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 mety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musieli pokona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jeden w wybranych dystans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Do wyboru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n-US"/>
        </w:rPr>
        <w:t>formu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y: Intro (3 km, 15+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d), Rekrut (6 km, 30+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d) oraz Classic (12 km, 50+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d). In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ynierowie Runmageddonu za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dym razem dok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wszelkich stara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aby trasy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atrakcyjne i widowiskowe, 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nione wymagaj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cymi przeszkodami. Kluczem do ich pokonania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praca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uczestnikami,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od samego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 jest znakiem rozpoznawczym Runmageddonu, 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kszego w Polsce cyklu bieg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ekstremalnych. Konieczne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brodzenie w g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stym 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ocie, skakanie, przedzieranie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przez g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ste krzaki, wspinanie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na wysokie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ciany i czo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ganie pod zawieszonymi nisko nad ziemi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zasiekami czy 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piel w rzece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>za.</w:t>
      </w: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Jak zawsze organizatorzy do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yli wszelkich stara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aby uatrakcyjni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sp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dzony czas uczestnikom, ich bliskim oraz przyby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ym kibicom. Na wszystkich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opr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cz tras biegowych, czeka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strefy kibica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strefa Renault oraz strefa Challenge Haier. Wsp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lnie ze Partnerem Runmageddonu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firm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Haier, produkuj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sprzed AGD, organizatorzy przygotowali unikaln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stref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kibica, gdzie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uczestnicy jak i kibice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mieli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 egzotycznych konkursach i wygrania atrakcyjnych nagr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d.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przebywaj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na terenie imprezy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zmierzy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prawdziwie ekstremalnych konkurencjach ze sprz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tem domowym w roli 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 xml:space="preserve">wnej. Na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czeka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dzie: 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martwy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 z pralk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wskoki na pralk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przysiad z mikrofal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nad 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wiczenie na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- przej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po desce z tosterem na 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owie oraz</w:t>
      </w:r>
    </w:p>
    <w:p>
      <w:pPr>
        <w:pStyle w:val="List Paragraph"/>
        <w:numPr>
          <w:ilvl w:val="0"/>
          <w:numId w:val="2"/>
        </w:numPr>
        <w:bidi w:val="0"/>
        <w:spacing w:after="12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rzut czajnikiem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Zapowiada si</w:t>
      </w:r>
      <w:r>
        <w:rPr>
          <w:sz w:val="24"/>
          <w:szCs w:val="24"/>
          <w:rtl w:val="0"/>
        </w:rPr>
        <w:t>ę ś</w:t>
      </w:r>
      <w:r>
        <w:rPr>
          <w:sz w:val="24"/>
          <w:szCs w:val="24"/>
          <w:rtl w:val="0"/>
        </w:rPr>
        <w:t>wietna zabawa a do tego jeszcze na najlepszych i najszybszych czekaj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ty domowe marki Haier.</w:t>
      </w: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Trasa tegorocznego Runmageddon Wroc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 przewiduje umieszczenie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 atrakcyjnych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bezpo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rednio na terenie Miasteczka imprezy.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temu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zobaczy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jak uczestnicy pokonuj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ostatnie przeszkody przed met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Spacerowicze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mogli zapozna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ze smakiem Runmageddonu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 Parku Kleci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skim, gdzie przebiega 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trasy i zlokalizowanych jest kilka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konstrukcyjnych. A trzeba przyzna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pokonywanie przeszk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przez uczestnik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jest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sto bardzo widowiskowe. Na kibic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czeka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szereg atrakcji w specjalnych strefach kibica przygotowanych przez partner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sponsor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imprezy. </w:t>
      </w: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Podczas eventu, w specjalnym sklepie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kolekcja m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ska i damska PitBull Sports - limitowana seria 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sportowej zaprojektowana specjalnie dla Runmageddon. Cz</w:t>
      </w:r>
      <w:r>
        <w:rPr>
          <w:sz w:val="24"/>
          <w:szCs w:val="24"/>
          <w:rtl w:val="0"/>
        </w:rPr>
        <w:t xml:space="preserve">ęść </w:t>
      </w:r>
      <w:r>
        <w:rPr>
          <w:sz w:val="24"/>
          <w:szCs w:val="24"/>
          <w:rtl w:val="0"/>
        </w:rPr>
        <w:t>z tej unikalnej kolekcji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pna jest jedynie w trakcie imprez oraz w sklepie internetowym.</w:t>
      </w:r>
    </w:p>
    <w:p>
      <w:pPr>
        <w:pStyle w:val="Normal.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 kibic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oczekuje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strefa gastronomiczna oraz strefa EXPO.</w:t>
      </w: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</w:p>
    <w:p>
      <w:pPr>
        <w:pStyle w:val="Normal.0"/>
        <w:spacing w:after="120" w:line="276" w:lineRule="auto"/>
        <w:jc w:val="both"/>
        <w:rPr>
          <w:sz w:val="24"/>
          <w:szCs w:val="24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rFonts w:cs="Arial Unicode MS" w:eastAsia="Arial Unicode MS"/>
          <w:b w:val="1"/>
          <w:bCs w:val="1"/>
          <w:sz w:val="16"/>
          <w:szCs w:val="16"/>
          <w:rtl w:val="0"/>
        </w:rPr>
        <w:t>O cyklu biegowym  Runmageddon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www.runmageddon.pl</w:t>
      </w:r>
      <w:r>
        <w:rPr/>
        <w:fldChar w:fldCharType="end" w:fldLock="0"/>
      </w:r>
      <w:r>
        <w:rPr>
          <w:rFonts w:cs="Arial Unicode MS" w:eastAsia="Arial Unicode MS"/>
          <w:b w:val="1"/>
          <w:bCs w:val="1"/>
          <w:sz w:val="16"/>
          <w:szCs w:val="16"/>
          <w:rtl w:val="0"/>
        </w:rPr>
        <w:t xml:space="preserve">) 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***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Runmageddon (RMG) to najwi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kszy cykl bieg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przeszkodowych w Polsce i jeden z lider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rynku europejskiego. Odbywa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w 17 lokalizacjach rocznie a w 2016 r. udzia</w:t>
      </w:r>
      <w:r>
        <w:rPr>
          <w:sz w:val="16"/>
          <w:szCs w:val="16"/>
          <w:rtl w:val="0"/>
        </w:rPr>
        <w:t xml:space="preserve">ł </w:t>
      </w:r>
      <w:r>
        <w:rPr>
          <w:sz w:val="16"/>
          <w:szCs w:val="16"/>
          <w:rtl w:val="0"/>
        </w:rPr>
        <w:t>w nim wzi</w:t>
      </w:r>
      <w:r>
        <w:rPr>
          <w:sz w:val="16"/>
          <w:szCs w:val="16"/>
          <w:rtl w:val="0"/>
        </w:rPr>
        <w:t>ęł</w:t>
      </w:r>
      <w:r>
        <w:rPr>
          <w:sz w:val="16"/>
          <w:szCs w:val="16"/>
          <w:rtl w:val="0"/>
        </w:rPr>
        <w:t>o ponad 35.000 uczestnik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w.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Runmageddon zwiastuje koniec ery nudnych bieg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 ulicznych oferuj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 jego uczestnikom ekstremalne wra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enia. To wydarzenie nastawione na dobr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zabaw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, do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rej pretekstem jest wysi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ek fizyczny i rywalizacja o miano najtwardszego zawodnika. Uczestnik pr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c naprz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 wspinaj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, czo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gaj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brn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 b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ocie, skacz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a tak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mierz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z wod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oraz ogniem.  Imprezy pod szyldem Runmageddonu odbywaj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  <w:lang w:val="en-US"/>
        </w:rPr>
        <w:t>w formu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ach Intro (3 km i +15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d), Rekrut (6km i +30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d), Classic (12km i + 50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 oraz Hardcore (21km i +70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d).</w:t>
      </w: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---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Kontakt dla medi</w:t>
      </w:r>
      <w:r>
        <w:rPr>
          <w:b w:val="1"/>
          <w:bCs w:val="1"/>
          <w:u w:val="single"/>
          <w:rtl w:val="0"/>
          <w:lang w:val="es-ES_tradnl"/>
        </w:rPr>
        <w:t>ó</w:t>
      </w:r>
      <w:r>
        <w:rPr>
          <w:b w:val="1"/>
          <w:bCs w:val="1"/>
          <w:u w:val="single"/>
          <w:rtl w:val="0"/>
          <w:lang w:val="en-US"/>
        </w:rPr>
        <w:t>w</w:t>
      </w:r>
    </w:p>
    <w:p>
      <w:pPr>
        <w:pStyle w:val="Normal.0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Aleksandra Bachta</w:t>
      </w:r>
    </w:p>
    <w:p>
      <w:pPr>
        <w:pStyle w:val="Normal.0"/>
        <w:spacing w:after="0"/>
        <w:jc w:val="both"/>
      </w:pPr>
      <w:r>
        <w:rPr>
          <w:rtl w:val="0"/>
          <w:lang w:val="en-US"/>
        </w:rPr>
        <w:t>PR &amp; Event Manager</w:t>
      </w:r>
    </w:p>
    <w:p>
      <w:pPr>
        <w:pStyle w:val="Normal.0"/>
        <w:spacing w:after="0"/>
        <w:jc w:val="both"/>
      </w:pPr>
      <w:r>
        <w:rPr>
          <w:rtl w:val="0"/>
          <w:lang w:val="en-US"/>
        </w:rPr>
        <w:t xml:space="preserve">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"mailto:aleksandra.bachta@runmageddon.pl"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aleksandra.bachta@runmageddon.pl</w:t>
      </w:r>
      <w:r>
        <w:rPr/>
        <w:fldChar w:fldCharType="end" w:fldLock="0"/>
      </w:r>
    </w:p>
    <w:p>
      <w:pPr>
        <w:pStyle w:val="Normal.0"/>
        <w:spacing w:after="0"/>
        <w:jc w:val="both"/>
      </w:pPr>
      <w:r>
        <w:rPr>
          <w:rtl w:val="0"/>
          <w:lang w:val="en-US"/>
        </w:rPr>
        <w:t>Kom: +48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730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908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702</w:t>
      </w:r>
      <w:r/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638425" cy="554991"/>
          <wp:effectExtent l="0" t="0" r="0" b="0"/>
          <wp:docPr id="1073741826" name="officeArt object" descr="stopka runmagedd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 runmageddon.png" descr="stopka runmageddo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54189" b="0"/>
                  <a:stretch>
                    <a:fillRect/>
                  </a:stretch>
                </pic:blipFill>
                <pic:spPr>
                  <a:xfrm>
                    <a:off x="0" y="0"/>
                    <a:ext cx="2638425" cy="5549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w:drawing>
        <wp:inline distT="0" distB="0" distL="0" distR="0">
          <wp:extent cx="5755640" cy="849506"/>
          <wp:effectExtent l="0" t="0" r="0" b="0"/>
          <wp:docPr id="1073741825" name="officeArt object" descr="naglowek_rm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lowek_rmg.png" descr="naglowek_rm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49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color w:val="0563c1"/>
      <w:u w:val="single" w:color="0563c1"/>
    </w:rPr>
  </w:style>
  <w:style w:type="character" w:styleId="Hyperlink.0">
    <w:name w:val="Hyperlink.0"/>
    <w:basedOn w:val="Łącze"/>
    <w:next w:val="Hyperlink.0"/>
    <w:rPr>
      <w:rFonts w:ascii="Calibri" w:cs="Calibri" w:hAnsi="Calibri" w:eastAsia="Calibri"/>
      <w:b w:val="1"/>
      <w:bCs w:val="1"/>
      <w:sz w:val="16"/>
      <w:szCs w:val="16"/>
    </w:rPr>
  </w:style>
  <w:style w:type="character" w:styleId="Hyperlink.1">
    <w:name w:val="Hyperlink.1"/>
    <w:basedOn w:val="Łącze"/>
    <w:next w:val="Hyperlink.1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